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375AC9" w14:paraId="11E61C57" w14:textId="77777777" w:rsidTr="00C31C3C">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2765E61B" w:rsidR="00C31C3C" w:rsidRPr="00375AC9" w:rsidRDefault="006A1F73" w:rsidP="004118C9">
            <w:pPr>
              <w:tabs>
                <w:tab w:val="left" w:pos="2552"/>
              </w:tabs>
              <w:rPr>
                <w:rFonts w:ascii="Arial" w:hAnsi="Arial" w:cs="Arial"/>
                <w:bCs/>
                <w:sz w:val="18"/>
                <w:szCs w:val="18"/>
              </w:rPr>
            </w:pPr>
            <w:r w:rsidRPr="006A1F73">
              <w:rPr>
                <w:rFonts w:ascii="Arial" w:hAnsi="Arial" w:cs="Arial"/>
                <w:bCs/>
                <w:sz w:val="18"/>
                <w:szCs w:val="18"/>
              </w:rPr>
              <w:t xml:space="preserve">Research Governance </w:t>
            </w:r>
            <w:r w:rsidR="00175B94">
              <w:rPr>
                <w:rFonts w:ascii="Arial" w:hAnsi="Arial" w:cs="Arial"/>
                <w:bCs/>
                <w:sz w:val="18"/>
                <w:szCs w:val="18"/>
              </w:rPr>
              <w:t>Officer</w:t>
            </w:r>
          </w:p>
        </w:tc>
      </w:tr>
      <w:tr w:rsidR="00C31C3C" w:rsidRPr="00375AC9" w14:paraId="562E83AE" w14:textId="77777777" w:rsidTr="00C31C3C">
        <w:tc>
          <w:tcPr>
            <w:tcW w:w="4508" w:type="dxa"/>
          </w:tcPr>
          <w:p w14:paraId="43D9F692" w14:textId="51A588AB" w:rsidR="00C31C3C" w:rsidRPr="00805BCC" w:rsidRDefault="00210892" w:rsidP="004118C9">
            <w:pPr>
              <w:tabs>
                <w:tab w:val="left" w:pos="2552"/>
              </w:tabs>
              <w:rPr>
                <w:rFonts w:ascii="Arial" w:hAnsi="Arial" w:cs="Arial"/>
                <w:b/>
                <w:sz w:val="18"/>
                <w:szCs w:val="18"/>
              </w:rPr>
            </w:pPr>
            <w:r>
              <w:rPr>
                <w:rFonts w:ascii="Arial" w:hAnsi="Arial" w:cs="Arial"/>
                <w:b/>
                <w:sz w:val="18"/>
                <w:szCs w:val="18"/>
              </w:rPr>
              <w:t>Service</w:t>
            </w:r>
          </w:p>
        </w:tc>
        <w:tc>
          <w:tcPr>
            <w:tcW w:w="4508" w:type="dxa"/>
          </w:tcPr>
          <w:p w14:paraId="1BD50506" w14:textId="40534B4F" w:rsidR="00C31C3C" w:rsidRPr="00375AC9" w:rsidRDefault="006E13AB" w:rsidP="004118C9">
            <w:pPr>
              <w:tabs>
                <w:tab w:val="left" w:pos="2552"/>
              </w:tabs>
              <w:rPr>
                <w:rFonts w:ascii="Arial" w:hAnsi="Arial" w:cs="Arial"/>
                <w:bCs/>
                <w:sz w:val="18"/>
                <w:szCs w:val="18"/>
              </w:rPr>
            </w:pPr>
            <w:r w:rsidRPr="006E13AB">
              <w:rPr>
                <w:rFonts w:ascii="Arial" w:hAnsi="Arial" w:cs="Arial"/>
                <w:bCs/>
                <w:sz w:val="18"/>
                <w:szCs w:val="18"/>
              </w:rPr>
              <w:t xml:space="preserve">Office for Postgraduate, Research &amp; Engagement (OPRE), </w:t>
            </w:r>
          </w:p>
        </w:tc>
      </w:tr>
      <w:tr w:rsidR="00C31C3C" w:rsidRPr="00375AC9" w14:paraId="5E71349B" w14:textId="77777777" w:rsidTr="00C31C3C">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30997C50" w:rsidR="00C31C3C" w:rsidRPr="00375AC9" w:rsidRDefault="006F59B3" w:rsidP="004118C9">
            <w:pPr>
              <w:tabs>
                <w:tab w:val="left" w:pos="2552"/>
              </w:tabs>
              <w:rPr>
                <w:rFonts w:ascii="Arial" w:hAnsi="Arial" w:cs="Arial"/>
                <w:bCs/>
                <w:sz w:val="18"/>
                <w:szCs w:val="18"/>
              </w:rPr>
            </w:pPr>
            <w:r>
              <w:rPr>
                <w:rFonts w:ascii="Arial" w:hAnsi="Arial" w:cs="Arial"/>
                <w:bCs/>
                <w:sz w:val="18"/>
                <w:szCs w:val="18"/>
              </w:rPr>
              <w:t>F</w:t>
            </w:r>
          </w:p>
        </w:tc>
      </w:tr>
      <w:tr w:rsidR="00C31C3C" w:rsidRPr="00375AC9" w14:paraId="2D868D69" w14:textId="77777777" w:rsidTr="00C31C3C">
        <w:tc>
          <w:tcPr>
            <w:tcW w:w="4508" w:type="dxa"/>
          </w:tcPr>
          <w:p w14:paraId="37FBF71A" w14:textId="571A1D3B"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30C27EF0" w:rsidR="00C31C3C" w:rsidRPr="00375AC9" w:rsidRDefault="006F59B3" w:rsidP="004118C9">
            <w:pPr>
              <w:tabs>
                <w:tab w:val="left" w:pos="2552"/>
              </w:tabs>
              <w:rPr>
                <w:rFonts w:ascii="Arial" w:hAnsi="Arial" w:cs="Arial"/>
                <w:bCs/>
                <w:sz w:val="18"/>
                <w:szCs w:val="18"/>
              </w:rPr>
            </w:pPr>
            <w:r>
              <w:rPr>
                <w:rFonts w:ascii="Arial" w:hAnsi="Arial" w:cs="Arial"/>
                <w:bCs/>
                <w:sz w:val="18"/>
                <w:szCs w:val="18"/>
              </w:rPr>
              <w:t>Docklands</w:t>
            </w:r>
          </w:p>
        </w:tc>
      </w:tr>
      <w:tr w:rsidR="00C31C3C" w:rsidRPr="00375AC9" w14:paraId="0EBA7658" w14:textId="77777777" w:rsidTr="00C31C3C">
        <w:tc>
          <w:tcPr>
            <w:tcW w:w="4508" w:type="dxa"/>
          </w:tcPr>
          <w:p w14:paraId="1DEBCC83" w14:textId="0057A515"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r w:rsidR="00E279FD">
              <w:rPr>
                <w:rFonts w:ascii="Arial" w:hAnsi="Arial" w:cs="Arial"/>
                <w:b/>
                <w:sz w:val="18"/>
                <w:szCs w:val="18"/>
              </w:rPr>
              <w:t xml:space="preserve"> </w:t>
            </w:r>
          </w:p>
        </w:tc>
        <w:tc>
          <w:tcPr>
            <w:tcW w:w="4508" w:type="dxa"/>
          </w:tcPr>
          <w:p w14:paraId="7A118F7C" w14:textId="5BE9CFF7" w:rsidR="00C31C3C" w:rsidRPr="00375AC9" w:rsidRDefault="00FB06A2" w:rsidP="004118C9">
            <w:pPr>
              <w:tabs>
                <w:tab w:val="left" w:pos="2552"/>
              </w:tabs>
              <w:rPr>
                <w:rFonts w:ascii="Arial" w:hAnsi="Arial" w:cs="Arial"/>
                <w:bCs/>
                <w:sz w:val="18"/>
                <w:szCs w:val="18"/>
              </w:rPr>
            </w:pPr>
            <w:r w:rsidRPr="00FB06A2">
              <w:rPr>
                <w:rFonts w:ascii="Arial" w:hAnsi="Arial" w:cs="Arial"/>
                <w:bCs/>
                <w:sz w:val="18"/>
                <w:szCs w:val="18"/>
              </w:rPr>
              <w:t>Director of the Office of Postgraduates, Research and Engagement</w:t>
            </w:r>
          </w:p>
        </w:tc>
      </w:tr>
      <w:tr w:rsidR="00151E73" w:rsidRPr="00375AC9" w14:paraId="1A657521" w14:textId="77777777" w:rsidTr="00C31C3C">
        <w:tc>
          <w:tcPr>
            <w:tcW w:w="4508" w:type="dxa"/>
          </w:tcPr>
          <w:p w14:paraId="25A680EC" w14:textId="7C36D17E" w:rsidR="00151E73" w:rsidRPr="00805BCC" w:rsidRDefault="00151E73" w:rsidP="00151E73">
            <w:pPr>
              <w:tabs>
                <w:tab w:val="left" w:pos="2552"/>
              </w:tabs>
              <w:rPr>
                <w:rFonts w:ascii="Arial" w:hAnsi="Arial" w:cs="Arial"/>
                <w:b/>
                <w:sz w:val="18"/>
                <w:szCs w:val="18"/>
              </w:rPr>
            </w:pPr>
            <w:r>
              <w:rPr>
                <w:rFonts w:ascii="Arial" w:hAnsi="Arial" w:cs="Arial"/>
                <w:b/>
                <w:sz w:val="18"/>
                <w:szCs w:val="18"/>
              </w:rPr>
              <w:t>Dotted line responsibilities</w:t>
            </w:r>
          </w:p>
        </w:tc>
        <w:tc>
          <w:tcPr>
            <w:tcW w:w="4508" w:type="dxa"/>
          </w:tcPr>
          <w:p w14:paraId="7FAC91E2" w14:textId="1717B2F3" w:rsidR="00151E73" w:rsidRPr="00375AC9" w:rsidRDefault="00151E73" w:rsidP="00151E73">
            <w:pPr>
              <w:tabs>
                <w:tab w:val="left" w:pos="2552"/>
              </w:tabs>
              <w:rPr>
                <w:rFonts w:ascii="Arial" w:hAnsi="Arial" w:cs="Arial"/>
                <w:bCs/>
                <w:sz w:val="18"/>
                <w:szCs w:val="18"/>
              </w:rPr>
            </w:pPr>
            <w:r w:rsidRPr="006E13AB">
              <w:rPr>
                <w:rFonts w:ascii="Arial" w:hAnsi="Arial" w:cs="Arial"/>
                <w:bCs/>
                <w:sz w:val="18"/>
                <w:szCs w:val="18"/>
              </w:rPr>
              <w:t>dotted lined reporting to Professor of Public Health</w:t>
            </w:r>
          </w:p>
        </w:tc>
      </w:tr>
      <w:tr w:rsidR="00151E73" w:rsidRPr="00375AC9" w14:paraId="12C50464" w14:textId="77777777" w:rsidTr="00C31C3C">
        <w:tc>
          <w:tcPr>
            <w:tcW w:w="4508" w:type="dxa"/>
          </w:tcPr>
          <w:p w14:paraId="225ACFD5" w14:textId="2A1DCBF4" w:rsidR="00151E73" w:rsidRPr="00805BCC" w:rsidRDefault="00151E73" w:rsidP="00151E73">
            <w:pPr>
              <w:tabs>
                <w:tab w:val="left" w:pos="2552"/>
              </w:tabs>
              <w:rPr>
                <w:rFonts w:ascii="Arial" w:hAnsi="Arial" w:cs="Arial"/>
                <w:b/>
                <w:sz w:val="18"/>
                <w:szCs w:val="18"/>
              </w:rPr>
            </w:pPr>
            <w:r>
              <w:rPr>
                <w:rFonts w:ascii="Arial" w:hAnsi="Arial" w:cs="Arial"/>
                <w:b/>
                <w:sz w:val="18"/>
                <w:szCs w:val="18"/>
              </w:rPr>
              <w:t xml:space="preserve">Line management for </w:t>
            </w:r>
          </w:p>
        </w:tc>
        <w:tc>
          <w:tcPr>
            <w:tcW w:w="4508" w:type="dxa"/>
          </w:tcPr>
          <w:p w14:paraId="10E3EB42" w14:textId="5D0CD89A" w:rsidR="00151E73" w:rsidRPr="00375AC9" w:rsidRDefault="00FB06A2" w:rsidP="00151E73">
            <w:pPr>
              <w:tabs>
                <w:tab w:val="left" w:pos="2552"/>
              </w:tabs>
              <w:rPr>
                <w:rFonts w:ascii="Arial" w:hAnsi="Arial" w:cs="Arial"/>
                <w:bCs/>
                <w:sz w:val="18"/>
                <w:szCs w:val="18"/>
              </w:rPr>
            </w:pPr>
            <w:r>
              <w:rPr>
                <w:rFonts w:ascii="Arial" w:hAnsi="Arial" w:cs="Arial"/>
                <w:bCs/>
                <w:sz w:val="18"/>
                <w:szCs w:val="18"/>
              </w:rPr>
              <w:t xml:space="preserve">None </w:t>
            </w:r>
          </w:p>
        </w:tc>
      </w:tr>
      <w:tr w:rsidR="00151E73" w:rsidRPr="00375AC9" w14:paraId="0B9EF195" w14:textId="77777777" w:rsidTr="00C31C3C">
        <w:tc>
          <w:tcPr>
            <w:tcW w:w="4508" w:type="dxa"/>
          </w:tcPr>
          <w:p w14:paraId="2B4639C2" w14:textId="60222FAD" w:rsidR="00151E73" w:rsidRPr="00805BCC" w:rsidRDefault="00151E73" w:rsidP="00151E73">
            <w:pPr>
              <w:tabs>
                <w:tab w:val="left" w:pos="2552"/>
              </w:tabs>
              <w:rPr>
                <w:rFonts w:ascii="Arial" w:hAnsi="Arial" w:cs="Arial"/>
                <w:b/>
                <w:sz w:val="18"/>
                <w:szCs w:val="18"/>
              </w:rPr>
            </w:pPr>
            <w:r>
              <w:rPr>
                <w:rFonts w:ascii="Arial" w:hAnsi="Arial" w:cs="Arial"/>
                <w:b/>
                <w:sz w:val="18"/>
                <w:szCs w:val="18"/>
              </w:rPr>
              <w:t xml:space="preserve">Key working relationships: Internal </w:t>
            </w:r>
          </w:p>
        </w:tc>
        <w:tc>
          <w:tcPr>
            <w:tcW w:w="4508" w:type="dxa"/>
          </w:tcPr>
          <w:p w14:paraId="4022A19E" w14:textId="12CC66A6" w:rsidR="00151E73" w:rsidRPr="00375AC9" w:rsidRDefault="00FB06A2" w:rsidP="00151E73">
            <w:pPr>
              <w:tabs>
                <w:tab w:val="left" w:pos="2552"/>
              </w:tabs>
              <w:rPr>
                <w:rFonts w:ascii="Arial" w:hAnsi="Arial" w:cs="Arial"/>
                <w:bCs/>
                <w:sz w:val="18"/>
                <w:szCs w:val="18"/>
              </w:rPr>
            </w:pPr>
            <w:r>
              <w:rPr>
                <w:rFonts w:ascii="Arial" w:hAnsi="Arial" w:cs="Arial"/>
                <w:bCs/>
                <w:sz w:val="18"/>
                <w:szCs w:val="18"/>
              </w:rPr>
              <w:t xml:space="preserve">Research Staff and students </w:t>
            </w:r>
          </w:p>
        </w:tc>
      </w:tr>
      <w:tr w:rsidR="00151E73" w:rsidRPr="00375AC9" w14:paraId="70512E24" w14:textId="77777777" w:rsidTr="00C31C3C">
        <w:tc>
          <w:tcPr>
            <w:tcW w:w="4508" w:type="dxa"/>
          </w:tcPr>
          <w:p w14:paraId="73FA8804" w14:textId="2D21C75F" w:rsidR="00151E73" w:rsidRDefault="00151E73" w:rsidP="00151E73">
            <w:pPr>
              <w:tabs>
                <w:tab w:val="left" w:pos="2552"/>
              </w:tabs>
              <w:rPr>
                <w:rFonts w:ascii="Arial" w:hAnsi="Arial" w:cs="Arial"/>
                <w:b/>
                <w:sz w:val="18"/>
                <w:szCs w:val="18"/>
              </w:rPr>
            </w:pPr>
            <w:r>
              <w:rPr>
                <w:rFonts w:ascii="Arial" w:hAnsi="Arial" w:cs="Arial"/>
                <w:b/>
                <w:sz w:val="18"/>
                <w:szCs w:val="18"/>
              </w:rPr>
              <w:t xml:space="preserve">Key working relationships: External </w:t>
            </w:r>
          </w:p>
        </w:tc>
        <w:tc>
          <w:tcPr>
            <w:tcW w:w="4508" w:type="dxa"/>
          </w:tcPr>
          <w:p w14:paraId="6D40F703" w14:textId="100E5CF7" w:rsidR="00151E73" w:rsidRPr="00375AC9" w:rsidRDefault="00FB06A2" w:rsidP="00151E73">
            <w:pPr>
              <w:tabs>
                <w:tab w:val="left" w:pos="2552"/>
              </w:tabs>
              <w:rPr>
                <w:rFonts w:ascii="Arial" w:hAnsi="Arial" w:cs="Arial"/>
                <w:bCs/>
                <w:sz w:val="18"/>
                <w:szCs w:val="18"/>
              </w:rPr>
            </w:pPr>
            <w:r>
              <w:rPr>
                <w:rFonts w:ascii="Arial" w:hAnsi="Arial" w:cs="Arial"/>
                <w:bCs/>
                <w:sz w:val="18"/>
                <w:szCs w:val="18"/>
              </w:rPr>
              <w:t xml:space="preserve">External </w:t>
            </w:r>
            <w:r w:rsidR="00151E73" w:rsidRPr="00375AC9">
              <w:rPr>
                <w:rFonts w:ascii="Arial" w:hAnsi="Arial" w:cs="Arial"/>
                <w:bCs/>
                <w:sz w:val="18"/>
                <w:szCs w:val="18"/>
              </w:rPr>
              <w:t>Partne</w:t>
            </w:r>
            <w:r>
              <w:rPr>
                <w:rFonts w:ascii="Arial" w:hAnsi="Arial" w:cs="Arial"/>
                <w:bCs/>
                <w:sz w:val="18"/>
                <w:szCs w:val="18"/>
              </w:rPr>
              <w:t>rs</w:t>
            </w:r>
          </w:p>
        </w:tc>
      </w:tr>
      <w:tr w:rsidR="00151E73" w:rsidRPr="00375AC9" w14:paraId="70A4F64D" w14:textId="77777777" w:rsidTr="00C31C3C">
        <w:tc>
          <w:tcPr>
            <w:tcW w:w="4508" w:type="dxa"/>
          </w:tcPr>
          <w:p w14:paraId="6BA6AA08" w14:textId="6706DC31" w:rsidR="00151E73" w:rsidRPr="00805BCC" w:rsidRDefault="00151E73" w:rsidP="00151E73">
            <w:pPr>
              <w:tabs>
                <w:tab w:val="left" w:pos="2552"/>
              </w:tabs>
              <w:rPr>
                <w:rFonts w:ascii="Arial" w:hAnsi="Arial" w:cs="Arial"/>
                <w:b/>
                <w:sz w:val="18"/>
                <w:szCs w:val="18"/>
              </w:rPr>
            </w:pPr>
            <w:r w:rsidRPr="00805BCC">
              <w:rPr>
                <w:rFonts w:ascii="Arial" w:hAnsi="Arial" w:cs="Arial"/>
                <w:b/>
                <w:sz w:val="18"/>
                <w:szCs w:val="18"/>
              </w:rPr>
              <w:t>Contract type</w:t>
            </w:r>
            <w:r>
              <w:rPr>
                <w:rFonts w:ascii="Arial" w:hAnsi="Arial" w:cs="Arial"/>
                <w:b/>
                <w:sz w:val="18"/>
                <w:szCs w:val="18"/>
              </w:rPr>
              <w:t xml:space="preserve">/ Hours </w:t>
            </w:r>
          </w:p>
        </w:tc>
        <w:tc>
          <w:tcPr>
            <w:tcW w:w="4508" w:type="dxa"/>
          </w:tcPr>
          <w:p w14:paraId="73D5EAFE" w14:textId="40BC8959" w:rsidR="00151E73" w:rsidRPr="00375AC9" w:rsidRDefault="00151E73" w:rsidP="00151E73">
            <w:pPr>
              <w:tabs>
                <w:tab w:val="left" w:pos="2552"/>
              </w:tabs>
              <w:rPr>
                <w:rFonts w:ascii="Arial" w:hAnsi="Arial" w:cs="Arial"/>
                <w:bCs/>
                <w:sz w:val="18"/>
                <w:szCs w:val="18"/>
              </w:rPr>
            </w:pPr>
            <w:r w:rsidRPr="00375AC9">
              <w:rPr>
                <w:rFonts w:ascii="Arial" w:hAnsi="Arial" w:cs="Arial"/>
                <w:bCs/>
                <w:sz w:val="18"/>
                <w:szCs w:val="18"/>
              </w:rPr>
              <w:t xml:space="preserve">Fixed </w:t>
            </w:r>
            <w:r w:rsidR="00F75E7E" w:rsidRPr="00375AC9">
              <w:rPr>
                <w:rFonts w:ascii="Arial" w:hAnsi="Arial" w:cs="Arial"/>
                <w:bCs/>
                <w:sz w:val="18"/>
                <w:szCs w:val="18"/>
              </w:rPr>
              <w:t xml:space="preserve">Term </w:t>
            </w:r>
            <w:r w:rsidR="00F75E7E">
              <w:rPr>
                <w:rFonts w:ascii="Arial" w:hAnsi="Arial" w:cs="Arial"/>
                <w:bCs/>
                <w:sz w:val="18"/>
                <w:szCs w:val="18"/>
              </w:rPr>
              <w:t>36</w:t>
            </w:r>
            <w:r w:rsidR="00FB06A2">
              <w:rPr>
                <w:rFonts w:ascii="Arial" w:hAnsi="Arial" w:cs="Arial"/>
                <w:bCs/>
                <w:sz w:val="18"/>
                <w:szCs w:val="18"/>
              </w:rPr>
              <w:t xml:space="preserve"> </w:t>
            </w:r>
            <w:r w:rsidR="009255FB">
              <w:rPr>
                <w:rFonts w:ascii="Arial" w:hAnsi="Arial" w:cs="Arial"/>
                <w:bCs/>
                <w:sz w:val="18"/>
                <w:szCs w:val="18"/>
              </w:rPr>
              <w:t xml:space="preserve">Months </w:t>
            </w:r>
            <w:r w:rsidRPr="00375AC9">
              <w:rPr>
                <w:rFonts w:ascii="Arial" w:hAnsi="Arial" w:cs="Arial"/>
                <w:bCs/>
                <w:sz w:val="18"/>
                <w:szCs w:val="18"/>
              </w:rPr>
              <w:t xml:space="preserve">/ Full time </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1E0B496C" w14:textId="77777777" w:rsidR="00B73EA6" w:rsidRDefault="00B73EA6" w:rsidP="002E6962">
      <w:pPr>
        <w:pStyle w:val="NoSpacing"/>
        <w:jc w:val="center"/>
        <w:rPr>
          <w:rStyle w:val="normaltextrun"/>
          <w:rFonts w:ascii="Arial" w:hAnsi="Arial" w:cs="Arial"/>
          <w:b/>
          <w:bCs/>
          <w:sz w:val="18"/>
          <w:szCs w:val="18"/>
        </w:rPr>
      </w:pPr>
    </w:p>
    <w:p w14:paraId="22A2AF64" w14:textId="77777777" w:rsidR="00B73EA6" w:rsidRPr="00805BCC" w:rsidRDefault="00B73EA6" w:rsidP="002E6962">
      <w:pPr>
        <w:pStyle w:val="NoSpacing"/>
        <w:jc w:val="center"/>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32A2683"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5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1C74DF00"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D70F7E" w:rsidRPr="00D70F7E">
        <w:rPr>
          <w:rFonts w:ascii="Arial" w:hAnsi="Arial" w:cs="Arial"/>
          <w:b/>
          <w:bCs/>
          <w:sz w:val="18"/>
          <w:szCs w:val="18"/>
        </w:rPr>
        <w:t xml:space="preserve">THE OFFICE FOR POSTGRADUATES, RESEARCH AND ENGAGEMENT (OPRE) </w:t>
      </w:r>
    </w:p>
    <w:p w14:paraId="7EEECCD5" w14:textId="77777777" w:rsidR="00AF4C3C" w:rsidRDefault="00AF4C3C" w:rsidP="002C4E4E">
      <w:pPr>
        <w:jc w:val="both"/>
        <w:rPr>
          <w:rFonts w:ascii="Arial" w:hAnsi="Arial" w:cs="Arial"/>
          <w:b/>
          <w:bCs/>
          <w:sz w:val="18"/>
          <w:szCs w:val="18"/>
        </w:rPr>
      </w:pPr>
    </w:p>
    <w:p w14:paraId="72C6DE1A" w14:textId="77777777" w:rsidR="00613602" w:rsidRDefault="00613602" w:rsidP="002C4E4E">
      <w:pPr>
        <w:jc w:val="both"/>
        <w:rPr>
          <w:rFonts w:ascii="Arial" w:hAnsi="Arial" w:cs="Arial"/>
          <w:sz w:val="18"/>
          <w:szCs w:val="18"/>
        </w:rPr>
      </w:pPr>
      <w:r w:rsidRPr="00613602">
        <w:rPr>
          <w:rFonts w:ascii="Arial" w:hAnsi="Arial" w:cs="Arial"/>
          <w:sz w:val="18"/>
          <w:szCs w:val="18"/>
        </w:rPr>
        <w:t xml:space="preserve">The Office for Postgraduates, Research and Engagement (OPRE) provides a holistic support service for the development and implementation of the University of East London’s research, knowledge exchange and engagement strategies. </w:t>
      </w:r>
    </w:p>
    <w:p w14:paraId="04E0EA97" w14:textId="77777777" w:rsidR="00613602" w:rsidRDefault="00613602" w:rsidP="002C4E4E">
      <w:pPr>
        <w:jc w:val="both"/>
        <w:rPr>
          <w:rFonts w:ascii="Arial" w:hAnsi="Arial" w:cs="Arial"/>
          <w:sz w:val="18"/>
          <w:szCs w:val="18"/>
        </w:rPr>
      </w:pPr>
    </w:p>
    <w:p w14:paraId="1C7BC1EE" w14:textId="52438F65" w:rsidR="00AF4C3C" w:rsidRDefault="00613602" w:rsidP="002C4E4E">
      <w:pPr>
        <w:jc w:val="both"/>
        <w:rPr>
          <w:rFonts w:ascii="Arial" w:hAnsi="Arial" w:cs="Arial"/>
          <w:sz w:val="18"/>
          <w:szCs w:val="18"/>
        </w:rPr>
      </w:pPr>
      <w:r w:rsidRPr="00613602">
        <w:rPr>
          <w:rFonts w:ascii="Arial" w:hAnsi="Arial" w:cs="Arial"/>
          <w:sz w:val="18"/>
          <w:szCs w:val="18"/>
        </w:rPr>
        <w:t>OPRE provides training and development opportunities for researchers and postgraduate research students and services covering pre and post award, our research ethics, integrity and governance framework, public and community engagement and the Research Excellence Framework. We work in partnership across UEL’s Impact and Innovation portfolio, with our research institutes, centres and schools, to foster an inclusive, vibrant and sustainable research environment.</w:t>
      </w:r>
    </w:p>
    <w:p w14:paraId="5D50C2DF" w14:textId="77777777" w:rsidR="00B351D5" w:rsidRDefault="00B351D5" w:rsidP="002C4E4E">
      <w:pPr>
        <w:jc w:val="both"/>
        <w:rPr>
          <w:rFonts w:ascii="Arial" w:hAnsi="Arial" w:cs="Arial"/>
          <w:b/>
          <w:bCs/>
          <w:sz w:val="18"/>
          <w:szCs w:val="18"/>
        </w:rPr>
      </w:pPr>
    </w:p>
    <w:p w14:paraId="7BD03631" w14:textId="77777777" w:rsidR="00B351D5" w:rsidRDefault="00B351D5" w:rsidP="002C4E4E">
      <w:pPr>
        <w:jc w:val="both"/>
        <w:rPr>
          <w:rFonts w:ascii="Arial" w:hAnsi="Arial" w:cs="Arial"/>
          <w:b/>
          <w:bCs/>
          <w:sz w:val="18"/>
          <w:szCs w:val="18"/>
        </w:rPr>
      </w:pPr>
    </w:p>
    <w:p w14:paraId="2B98B9DF" w14:textId="77777777" w:rsidR="00613602" w:rsidRDefault="00613602" w:rsidP="002C4E4E">
      <w:pPr>
        <w:jc w:val="both"/>
        <w:rPr>
          <w:rFonts w:ascii="Arial" w:hAnsi="Arial" w:cs="Arial"/>
          <w:b/>
          <w:bCs/>
          <w:sz w:val="18"/>
          <w:szCs w:val="18"/>
        </w:rPr>
      </w:pPr>
    </w:p>
    <w:p w14:paraId="5BE00E60" w14:textId="77777777" w:rsidR="00613602" w:rsidRDefault="00613602" w:rsidP="002C4E4E">
      <w:pPr>
        <w:jc w:val="both"/>
        <w:rPr>
          <w:rFonts w:ascii="Arial" w:hAnsi="Arial" w:cs="Arial"/>
          <w:b/>
          <w:bCs/>
          <w:sz w:val="18"/>
          <w:szCs w:val="18"/>
        </w:rPr>
      </w:pPr>
    </w:p>
    <w:p w14:paraId="21F7AB86" w14:textId="1184A207" w:rsidR="007733C0" w:rsidRPr="00805BCC" w:rsidRDefault="007007EB" w:rsidP="007007EB">
      <w:pPr>
        <w:jc w:val="both"/>
        <w:rPr>
          <w:rFonts w:ascii="Arial" w:hAnsi="Arial" w:cs="Arial"/>
          <w:b/>
          <w:sz w:val="18"/>
          <w:szCs w:val="18"/>
        </w:rPr>
      </w:pPr>
      <w:r w:rsidRPr="00805BCC">
        <w:rPr>
          <w:rFonts w:ascii="Arial" w:hAnsi="Arial" w:cs="Arial"/>
          <w:b/>
          <w:sz w:val="18"/>
          <w:szCs w:val="18"/>
        </w:rPr>
        <w:lastRenderedPageBreak/>
        <w:t>JOB PURPOSE</w:t>
      </w:r>
    </w:p>
    <w:p w14:paraId="62175483" w14:textId="77777777" w:rsidR="007007EB" w:rsidRDefault="007007EB" w:rsidP="007007EB">
      <w:pPr>
        <w:jc w:val="both"/>
        <w:rPr>
          <w:rFonts w:ascii="Arial" w:hAnsi="Arial" w:cs="Arial"/>
          <w:b/>
          <w:i/>
          <w:iCs/>
          <w:sz w:val="18"/>
          <w:szCs w:val="18"/>
        </w:rPr>
      </w:pPr>
    </w:p>
    <w:p w14:paraId="6CE44300" w14:textId="1C833780" w:rsidR="00522836" w:rsidRPr="00522836" w:rsidRDefault="00522836" w:rsidP="007007EB">
      <w:pPr>
        <w:jc w:val="both"/>
        <w:rPr>
          <w:rFonts w:ascii="Arial" w:hAnsi="Arial" w:cs="Arial"/>
          <w:bCs/>
          <w:sz w:val="18"/>
          <w:szCs w:val="18"/>
        </w:rPr>
      </w:pPr>
      <w:r w:rsidRPr="00522836">
        <w:rPr>
          <w:rFonts w:ascii="Arial" w:hAnsi="Arial" w:cs="Arial"/>
          <w:bCs/>
          <w:sz w:val="18"/>
          <w:szCs w:val="18"/>
        </w:rPr>
        <w:t>The postholder will be responsible for developing, implementing and managing the research governance framework within and across UEL</w:t>
      </w:r>
    </w:p>
    <w:p w14:paraId="782B3288" w14:textId="77777777" w:rsidR="00805BCC" w:rsidRDefault="00805BCC" w:rsidP="007007EB">
      <w:pPr>
        <w:jc w:val="both"/>
        <w:rPr>
          <w:rFonts w:ascii="Arial" w:hAnsi="Arial" w:cs="Arial"/>
          <w:b/>
          <w:sz w:val="18"/>
          <w:szCs w:val="18"/>
        </w:rPr>
      </w:pP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58E8CD67"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Work with OPRE, wider Impact and Innovation and relevant university stakeholders to develop, implement and manage the research governance framework at UEL, including responsibility for maintaining all relevant research governance policies and procedures, such as risk assessments, contracts, Trusted Research and data governance.</w:t>
      </w:r>
    </w:p>
    <w:p w14:paraId="4FA407F0" w14:textId="77777777" w:rsidR="00963E8D" w:rsidRPr="00963E8D" w:rsidRDefault="00963E8D" w:rsidP="00963E8D">
      <w:pPr>
        <w:pStyle w:val="ListParagraph"/>
        <w:jc w:val="both"/>
        <w:rPr>
          <w:rFonts w:ascii="Arial" w:hAnsi="Arial" w:cs="Arial"/>
          <w:bCs/>
          <w:sz w:val="18"/>
          <w:szCs w:val="18"/>
        </w:rPr>
      </w:pPr>
    </w:p>
    <w:p w14:paraId="761CBE22"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Work with Schools, Services, Institute and Centre research leadership to support them to implement the policies and procedures of the research governance framework within their respective areas.</w:t>
      </w:r>
    </w:p>
    <w:p w14:paraId="120E18C4" w14:textId="77777777" w:rsidR="00963E8D" w:rsidRPr="00963E8D" w:rsidRDefault="00963E8D" w:rsidP="00963E8D">
      <w:pPr>
        <w:pStyle w:val="ListParagraph"/>
        <w:rPr>
          <w:rFonts w:ascii="Arial" w:hAnsi="Arial" w:cs="Arial"/>
          <w:bCs/>
          <w:sz w:val="18"/>
          <w:szCs w:val="18"/>
        </w:rPr>
      </w:pPr>
    </w:p>
    <w:p w14:paraId="47B716C3"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To provide oversight and management of institutional sponsorship arrangements hosted on the Health Campus.</w:t>
      </w:r>
    </w:p>
    <w:p w14:paraId="30D89523" w14:textId="77777777" w:rsidR="00963E8D" w:rsidRPr="00963E8D" w:rsidRDefault="00963E8D" w:rsidP="00963E8D">
      <w:pPr>
        <w:pStyle w:val="ListParagraph"/>
        <w:rPr>
          <w:rFonts w:ascii="Arial" w:hAnsi="Arial" w:cs="Arial"/>
          <w:bCs/>
          <w:sz w:val="18"/>
          <w:szCs w:val="18"/>
        </w:rPr>
      </w:pPr>
    </w:p>
    <w:p w14:paraId="55F10CC8"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 xml:space="preserve">To co-ordinate and document UEL processes for effective management of clinical trials and studies, including due diligence and ongoing monitoring. </w:t>
      </w:r>
    </w:p>
    <w:p w14:paraId="4E912406" w14:textId="77777777" w:rsidR="00963E8D" w:rsidRPr="00963E8D" w:rsidRDefault="00963E8D" w:rsidP="00963E8D">
      <w:pPr>
        <w:pStyle w:val="ListParagraph"/>
        <w:rPr>
          <w:rFonts w:ascii="Arial" w:hAnsi="Arial" w:cs="Arial"/>
          <w:bCs/>
          <w:sz w:val="18"/>
          <w:szCs w:val="18"/>
        </w:rPr>
      </w:pPr>
    </w:p>
    <w:p w14:paraId="1B843B9C"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Ensuring compliance with external frameworks and regulators, e.g. the UK Policy Framework for Health and Social Care Research, Health Research Authority (HRA), Human Tissue Act (HTA), through preparing documentation for audits, inspections and reporting to relevant parties.</w:t>
      </w:r>
    </w:p>
    <w:p w14:paraId="31ECC83B" w14:textId="77777777" w:rsidR="00963E8D" w:rsidRPr="00963E8D" w:rsidRDefault="00963E8D" w:rsidP="00963E8D">
      <w:pPr>
        <w:pStyle w:val="ListParagraph"/>
        <w:rPr>
          <w:rFonts w:ascii="Arial" w:hAnsi="Arial" w:cs="Arial"/>
          <w:bCs/>
          <w:sz w:val="18"/>
          <w:szCs w:val="18"/>
        </w:rPr>
      </w:pPr>
    </w:p>
    <w:p w14:paraId="3AEF992D"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Develop and maintain procedures according to HRA guidelines, including study set</w:t>
      </w:r>
      <w:r w:rsidRPr="00963E8D">
        <w:rPr>
          <w:rFonts w:ascii="Cambria Math" w:hAnsi="Cambria Math" w:cs="Cambria Math"/>
          <w:bCs/>
          <w:sz w:val="18"/>
          <w:szCs w:val="18"/>
        </w:rPr>
        <w:t>‑</w:t>
      </w:r>
      <w:r w:rsidRPr="00963E8D">
        <w:rPr>
          <w:rFonts w:ascii="Arial" w:hAnsi="Arial" w:cs="Arial"/>
          <w:bCs/>
          <w:sz w:val="18"/>
          <w:szCs w:val="18"/>
        </w:rPr>
        <w:t xml:space="preserve">up, amendments and reporting on safety to internal and external stakeholders.  </w:t>
      </w:r>
    </w:p>
    <w:p w14:paraId="08D9CCD0" w14:textId="77777777" w:rsidR="00963E8D" w:rsidRPr="00963E8D" w:rsidRDefault="00963E8D" w:rsidP="00963E8D">
      <w:pPr>
        <w:pStyle w:val="ListParagraph"/>
        <w:rPr>
          <w:rFonts w:ascii="Arial" w:hAnsi="Arial" w:cs="Arial"/>
          <w:bCs/>
          <w:sz w:val="18"/>
          <w:szCs w:val="18"/>
        </w:rPr>
      </w:pPr>
    </w:p>
    <w:p w14:paraId="14D43475"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Liaising with the UEL Office for Compliance, Governance and Legal services, Insurance Office, Data Protection Office, and Information Security Office to resolve research governance issues.</w:t>
      </w:r>
    </w:p>
    <w:p w14:paraId="2719CF4E" w14:textId="77777777" w:rsidR="00963E8D" w:rsidRPr="00963E8D" w:rsidRDefault="00963E8D" w:rsidP="00963E8D">
      <w:pPr>
        <w:pStyle w:val="ListParagraph"/>
        <w:rPr>
          <w:rFonts w:ascii="Arial" w:hAnsi="Arial" w:cs="Arial"/>
          <w:bCs/>
          <w:sz w:val="18"/>
          <w:szCs w:val="18"/>
        </w:rPr>
      </w:pPr>
    </w:p>
    <w:p w14:paraId="2BED2F91"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Provide a support service to School, Institute and Centre research leadership in developing educational content and events related to the Research Governance Framework.</w:t>
      </w:r>
    </w:p>
    <w:p w14:paraId="3E32618E" w14:textId="77777777" w:rsidR="00963E8D" w:rsidRPr="00963E8D" w:rsidRDefault="00963E8D" w:rsidP="00963E8D">
      <w:pPr>
        <w:pStyle w:val="ListParagraph"/>
        <w:rPr>
          <w:rFonts w:ascii="Arial" w:hAnsi="Arial" w:cs="Arial"/>
          <w:bCs/>
          <w:sz w:val="18"/>
          <w:szCs w:val="18"/>
        </w:rPr>
      </w:pPr>
    </w:p>
    <w:p w14:paraId="454696F5"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 xml:space="preserve">Work with the Office for Institutional Equity (OIE) to embed equality, diversity and inclusion principles into all staff and student training programmes. </w:t>
      </w:r>
    </w:p>
    <w:p w14:paraId="37F6A2AD" w14:textId="77777777" w:rsidR="00963E8D" w:rsidRPr="00963E8D" w:rsidRDefault="00963E8D" w:rsidP="00963E8D">
      <w:pPr>
        <w:pStyle w:val="ListParagraph"/>
        <w:jc w:val="both"/>
        <w:rPr>
          <w:rFonts w:ascii="Arial" w:hAnsi="Arial" w:cs="Arial"/>
          <w:bCs/>
          <w:sz w:val="18"/>
          <w:szCs w:val="18"/>
        </w:rPr>
      </w:pPr>
    </w:p>
    <w:p w14:paraId="401A0135"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Work with colleagues across the Impact and Innovation directorate, to align developments, programmes and plans to support the delivery of strategies and contribute to the overall research environment.</w:t>
      </w:r>
    </w:p>
    <w:p w14:paraId="70CC9A1F" w14:textId="77777777" w:rsidR="00963E8D" w:rsidRPr="00963E8D" w:rsidRDefault="00963E8D" w:rsidP="00963E8D">
      <w:pPr>
        <w:pStyle w:val="ListParagraph"/>
        <w:rPr>
          <w:rFonts w:ascii="Arial" w:hAnsi="Arial" w:cs="Arial"/>
          <w:bCs/>
          <w:sz w:val="18"/>
          <w:szCs w:val="18"/>
        </w:rPr>
      </w:pPr>
    </w:p>
    <w:p w14:paraId="40AD1DAE"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To champion EDI and work in accordance with the University’s policies.</w:t>
      </w:r>
    </w:p>
    <w:p w14:paraId="5BADAFE0" w14:textId="77777777" w:rsidR="00963E8D" w:rsidRPr="00963E8D" w:rsidRDefault="00963E8D" w:rsidP="00963E8D">
      <w:pPr>
        <w:pStyle w:val="ListParagraph"/>
        <w:jc w:val="both"/>
        <w:rPr>
          <w:rFonts w:ascii="Arial" w:hAnsi="Arial" w:cs="Arial"/>
          <w:bCs/>
          <w:sz w:val="18"/>
          <w:szCs w:val="18"/>
        </w:rPr>
      </w:pPr>
    </w:p>
    <w:p w14:paraId="4C58645E" w14:textId="77777777" w:rsid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 xml:space="preserve">To undertake other duties commensurate with the grading and nature and the post as may be reasonably required. </w:t>
      </w:r>
    </w:p>
    <w:p w14:paraId="45B81470" w14:textId="77777777" w:rsidR="00963E8D" w:rsidRPr="00963E8D" w:rsidRDefault="00963E8D" w:rsidP="00963E8D">
      <w:pPr>
        <w:pStyle w:val="ListParagraph"/>
        <w:rPr>
          <w:rFonts w:ascii="Arial" w:hAnsi="Arial" w:cs="Arial"/>
          <w:bCs/>
          <w:sz w:val="18"/>
          <w:szCs w:val="18"/>
        </w:rPr>
      </w:pPr>
    </w:p>
    <w:p w14:paraId="760F40EA" w14:textId="77777777" w:rsidR="00963E8D" w:rsidRPr="00963E8D" w:rsidRDefault="00963E8D" w:rsidP="00963E8D">
      <w:pPr>
        <w:pStyle w:val="ListParagraph"/>
        <w:numPr>
          <w:ilvl w:val="0"/>
          <w:numId w:val="18"/>
        </w:numPr>
        <w:jc w:val="both"/>
        <w:rPr>
          <w:rFonts w:ascii="Arial" w:hAnsi="Arial" w:cs="Arial"/>
          <w:bCs/>
          <w:sz w:val="18"/>
          <w:szCs w:val="18"/>
        </w:rPr>
      </w:pPr>
      <w:r w:rsidRPr="00963E8D">
        <w:rPr>
          <w:rFonts w:ascii="Arial" w:hAnsi="Arial" w:cs="Arial"/>
          <w:bCs/>
          <w:sz w:val="18"/>
          <w:szCs w:val="18"/>
        </w:rPr>
        <w:t>Any other duties as required.</w:t>
      </w:r>
    </w:p>
    <w:p w14:paraId="316BAE52" w14:textId="7D676CE1" w:rsidR="0093486C" w:rsidRPr="00B351D5" w:rsidRDefault="0093486C" w:rsidP="0020337F">
      <w:pPr>
        <w:pStyle w:val="ListParagraph"/>
        <w:jc w:val="both"/>
        <w:rPr>
          <w:rFonts w:ascii="Arial" w:hAnsi="Arial" w:cs="Arial"/>
          <w:bCs/>
          <w:sz w:val="18"/>
          <w:szCs w:val="18"/>
        </w:rPr>
      </w:pPr>
    </w:p>
    <w:p w14:paraId="0A133AD7" w14:textId="03C8E675" w:rsidR="00B351D5" w:rsidRPr="00B351D5" w:rsidRDefault="00B351D5" w:rsidP="0020337F">
      <w:pPr>
        <w:pStyle w:val="ListParagraph"/>
        <w:jc w:val="both"/>
        <w:rPr>
          <w:rFonts w:ascii="Arial" w:hAnsi="Arial" w:cs="Arial"/>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769EFC33" w14:textId="77777777" w:rsidR="00805BCC" w:rsidRDefault="00805BCC" w:rsidP="002E775C">
      <w:pPr>
        <w:jc w:val="center"/>
        <w:rPr>
          <w:rFonts w:ascii="Arial" w:hAnsi="Arial" w:cs="Arial"/>
          <w:b/>
          <w:bCs/>
          <w:sz w:val="18"/>
          <w:szCs w:val="18"/>
          <w:u w:val="single"/>
        </w:rPr>
      </w:pPr>
    </w:p>
    <w:p w14:paraId="053FD162" w14:textId="77777777" w:rsidR="00805BCC" w:rsidRDefault="00805BCC" w:rsidP="002E775C">
      <w:pPr>
        <w:jc w:val="center"/>
        <w:rPr>
          <w:rFonts w:ascii="Arial" w:hAnsi="Arial" w:cs="Arial"/>
          <w:b/>
          <w:bCs/>
          <w:sz w:val="18"/>
          <w:szCs w:val="18"/>
          <w:u w:val="single"/>
        </w:rPr>
      </w:pPr>
    </w:p>
    <w:p w14:paraId="2E4E15C3" w14:textId="77777777" w:rsidR="00805BCC" w:rsidRDefault="00805BCC" w:rsidP="002E775C">
      <w:pPr>
        <w:jc w:val="center"/>
        <w:rPr>
          <w:rFonts w:ascii="Arial" w:hAnsi="Arial" w:cs="Arial"/>
          <w:b/>
          <w:bCs/>
          <w:sz w:val="18"/>
          <w:szCs w:val="18"/>
          <w:u w:val="single"/>
        </w:rPr>
      </w:pPr>
    </w:p>
    <w:p w14:paraId="5FCEDB37" w14:textId="77777777" w:rsidR="00805BCC" w:rsidRDefault="00805BCC" w:rsidP="002E775C">
      <w:pPr>
        <w:jc w:val="center"/>
        <w:rPr>
          <w:rFonts w:ascii="Arial" w:hAnsi="Arial" w:cs="Arial"/>
          <w:b/>
          <w:bCs/>
          <w:sz w:val="18"/>
          <w:szCs w:val="18"/>
          <w:u w:val="single"/>
        </w:rPr>
      </w:pPr>
    </w:p>
    <w:p w14:paraId="6B1903C9" w14:textId="77777777" w:rsidR="00805BCC" w:rsidRDefault="00805BCC"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lastRenderedPageBreak/>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F455CE">
        <w:trPr>
          <w:cnfStyle w:val="000000100000" w:firstRow="0" w:lastRow="0" w:firstColumn="0" w:lastColumn="0" w:oddVBand="0" w:evenVBand="0" w:oddHBand="1" w:evenHBand="0" w:firstRowFirstColumn="0" w:firstRowLastColumn="0" w:lastRowFirstColumn="0" w:lastRowLastColumn="0"/>
          <w:trHeight w:val="1521"/>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2DC877B0" w14:textId="070B80AE" w:rsidR="00682038" w:rsidRPr="00EA5C7B" w:rsidRDefault="00547561" w:rsidP="00EA5C7B">
            <w:pPr>
              <w:pStyle w:val="ListParagraph"/>
              <w:numPr>
                <w:ilvl w:val="0"/>
                <w:numId w:val="17"/>
              </w:numPr>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Degree </w:t>
            </w:r>
            <w:r w:rsidR="00EA5C7B" w:rsidRPr="00EA5C7B">
              <w:rPr>
                <w:rFonts w:ascii="Arial" w:hAnsi="Arial" w:cs="Arial"/>
                <w:sz w:val="18"/>
                <w:szCs w:val="18"/>
                <w:lang w:val="en-US"/>
              </w:rPr>
              <w:t>or equivalent experience in managing research governance within a university or hospital research environment</w:t>
            </w:r>
          </w:p>
          <w:p w14:paraId="73C9E92B" w14:textId="77777777" w:rsidR="00EA5C7B" w:rsidRPr="00EA5C7B" w:rsidRDefault="00EA5C7B" w:rsidP="00EA5C7B">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5496911F" w14:textId="579AF499" w:rsidR="00AD14B3" w:rsidRPr="00EA5C7B" w:rsidRDefault="00AD14B3" w:rsidP="00EA5C7B">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c>
          <w:tcPr>
            <w:tcW w:w="3995" w:type="dxa"/>
          </w:tcPr>
          <w:p w14:paraId="2F4A3205" w14:textId="6EA68724" w:rsidR="00AD14B3" w:rsidRPr="00DB74CF" w:rsidRDefault="00AD14B3" w:rsidP="00EA5C7B">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45D47099" w14:textId="77777777" w:rsidR="000C4726" w:rsidRDefault="000C4726" w:rsidP="006E3D3E">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726">
              <w:rPr>
                <w:rFonts w:ascii="Arial" w:hAnsi="Arial" w:cs="Arial"/>
                <w:sz w:val="18"/>
                <w:szCs w:val="18"/>
                <w:lang w:val="en-US"/>
              </w:rPr>
              <w:t xml:space="preserve">Formal research training in research management or related field </w:t>
            </w:r>
          </w:p>
          <w:p w14:paraId="7FA9ACD8" w14:textId="77777777" w:rsidR="000C4726" w:rsidRDefault="000C4726" w:rsidP="000C472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625DDA82" w14:textId="54A49C02" w:rsidR="000C4726" w:rsidRDefault="000C4726" w:rsidP="006E3D3E">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726">
              <w:rPr>
                <w:rFonts w:ascii="Arial" w:hAnsi="Arial" w:cs="Arial"/>
                <w:sz w:val="18"/>
                <w:szCs w:val="18"/>
                <w:lang w:val="en-US"/>
              </w:rPr>
              <w:t xml:space="preserve">Experience in working as a researcher or in a research support role. </w:t>
            </w:r>
          </w:p>
          <w:p w14:paraId="344DABC8" w14:textId="77777777" w:rsidR="000C4726" w:rsidRPr="000C4726" w:rsidRDefault="000C4726" w:rsidP="000C4726">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6406E1D" w14:textId="77777777" w:rsidR="000C4726" w:rsidRDefault="000C4726" w:rsidP="000C472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0C4726">
              <w:rPr>
                <w:rFonts w:ascii="Arial" w:hAnsi="Arial" w:cs="Arial"/>
                <w:sz w:val="18"/>
                <w:szCs w:val="18"/>
                <w:lang w:val="en-US"/>
              </w:rPr>
              <w:t>Sound knowledge of and demonstrated experience in the application and interpretation of UK research regulations and legislation and international good clinical practice guidelines.</w:t>
            </w:r>
          </w:p>
          <w:p w14:paraId="4594953A" w14:textId="2F887824" w:rsidR="000C4726" w:rsidRPr="000C4726" w:rsidRDefault="000C4726" w:rsidP="000C4726">
            <w:pPr>
              <w:ind w:left="14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3D5D1F64" w14:textId="77777777" w:rsidR="006E5758" w:rsidRPr="006E5758" w:rsidRDefault="006E5758" w:rsidP="000C4726">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6E5758">
              <w:rPr>
                <w:rFonts w:ascii="Arial" w:hAnsi="Arial" w:cs="Arial"/>
                <w:sz w:val="18"/>
                <w:szCs w:val="18"/>
              </w:rPr>
              <w:t>Experience of using own initiative to resolve problems and creativity to drive development</w:t>
            </w:r>
          </w:p>
          <w:p w14:paraId="388A12CD" w14:textId="77777777" w:rsidR="006E5758" w:rsidRPr="006E5758" w:rsidRDefault="006E5758" w:rsidP="006E5758">
            <w:pPr>
              <w:pStyle w:val="ListParagrap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p w14:paraId="2ACFC2FD" w14:textId="16B12074" w:rsidR="00AD14B3" w:rsidRPr="00AE301C" w:rsidRDefault="00AD14B3" w:rsidP="000C472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2F76715" w14:textId="60E79477" w:rsidR="00AD14B3" w:rsidRPr="00DB74CF" w:rsidRDefault="00AD14B3" w:rsidP="000C4726">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073BB962" w14:textId="77777777" w:rsidR="006E5758" w:rsidRPr="000C4726" w:rsidRDefault="006E5758" w:rsidP="00A86E2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0C4726">
              <w:rPr>
                <w:rFonts w:ascii="Arial" w:hAnsi="Arial" w:cs="Arial"/>
                <w:sz w:val="18"/>
                <w:szCs w:val="18"/>
                <w:lang w:val="en-US"/>
              </w:rPr>
              <w:t>Demonstrated ability to work with researchers to facilitate effective research governance.</w:t>
            </w:r>
          </w:p>
          <w:p w14:paraId="5E359F39" w14:textId="77777777" w:rsidR="00AD14B3" w:rsidRPr="00A01C65"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p>
          <w:p w14:paraId="0864966A" w14:textId="3CC0A20B" w:rsidR="009F2494" w:rsidRDefault="009F2494" w:rsidP="00A86E2D">
            <w:pPr>
              <w:numPr>
                <w:ilvl w:val="0"/>
                <w:numId w:val="17"/>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F2494">
              <w:rPr>
                <w:rFonts w:ascii="Arial" w:hAnsi="Arial" w:cs="Arial"/>
                <w:sz w:val="18"/>
                <w:szCs w:val="18"/>
                <w:lang w:val="en-US"/>
              </w:rPr>
              <w:t xml:space="preserve">Ability to communicate complex and discipline specific information to researchers, supervisors and decision makers. </w:t>
            </w:r>
          </w:p>
          <w:p w14:paraId="5532D775" w14:textId="77777777" w:rsidR="00F75E7E" w:rsidRPr="009F2494" w:rsidRDefault="00F75E7E" w:rsidP="00F75E7E">
            <w:pPr>
              <w:spacing w:line="259" w:lineRule="auto"/>
              <w:ind w:left="72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15EB0E71" w14:textId="4933B772" w:rsidR="009F2494" w:rsidRDefault="009F2494" w:rsidP="00A86E2D">
            <w:pPr>
              <w:numPr>
                <w:ilvl w:val="0"/>
                <w:numId w:val="17"/>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F2494">
              <w:rPr>
                <w:rFonts w:ascii="Arial" w:hAnsi="Arial" w:cs="Arial"/>
                <w:sz w:val="18"/>
                <w:szCs w:val="18"/>
                <w:lang w:val="en-US"/>
              </w:rPr>
              <w:t xml:space="preserve">Ability to produce reports, audits and monitoring data for audiences at all levels. </w:t>
            </w:r>
          </w:p>
          <w:p w14:paraId="0C510A15" w14:textId="77777777" w:rsidR="00F75E7E" w:rsidRDefault="00F75E7E" w:rsidP="00F75E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7595C5C9" w14:textId="7FD7546D" w:rsidR="009F2494" w:rsidRDefault="009F2494" w:rsidP="00A86E2D">
            <w:pPr>
              <w:numPr>
                <w:ilvl w:val="0"/>
                <w:numId w:val="17"/>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9F2494">
              <w:rPr>
                <w:rFonts w:ascii="Arial" w:hAnsi="Arial" w:cs="Arial"/>
                <w:sz w:val="18"/>
                <w:szCs w:val="18"/>
                <w:lang w:val="en-US"/>
              </w:rPr>
              <w:t xml:space="preserve">Excellent presentation skills and the ability to confidently deliver group training. </w:t>
            </w:r>
          </w:p>
          <w:p w14:paraId="42C69D47" w14:textId="77777777" w:rsidR="00F75E7E" w:rsidRDefault="00F75E7E" w:rsidP="00F75E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9A87E87" w14:textId="27308D59" w:rsidR="003F0AB6" w:rsidRDefault="003F0AB6" w:rsidP="00A86E2D">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3F0AB6">
              <w:rPr>
                <w:rFonts w:ascii="Arial" w:hAnsi="Arial" w:cs="Arial"/>
                <w:sz w:val="18"/>
                <w:szCs w:val="18"/>
                <w:lang w:val="en-US"/>
              </w:rPr>
              <w:t>Ability to engage with a range of teams across the University to ensure institutional objectives are met by overseeing projects in a supportive manner whilst being clear about objectives and expected outcomes, giving feedback on progress in a timely and clear way</w:t>
            </w:r>
            <w:r w:rsidR="00F75E7E">
              <w:rPr>
                <w:rFonts w:ascii="Arial" w:hAnsi="Arial" w:cs="Arial"/>
                <w:sz w:val="18"/>
                <w:szCs w:val="18"/>
                <w:lang w:val="en-US"/>
              </w:rPr>
              <w:t>.</w:t>
            </w:r>
          </w:p>
          <w:p w14:paraId="60549A22" w14:textId="77777777" w:rsidR="00F75E7E" w:rsidRPr="00F75E7E" w:rsidRDefault="00F75E7E" w:rsidP="00F75E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4EE5B239" w14:textId="19836BE7" w:rsidR="00A86E2D" w:rsidRPr="00A86E2D" w:rsidRDefault="00A86E2D" w:rsidP="00A86E2D">
            <w:pPr>
              <w:numPr>
                <w:ilvl w:val="0"/>
                <w:numId w:val="17"/>
              </w:num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86E2D">
              <w:rPr>
                <w:rFonts w:ascii="Arial" w:hAnsi="Arial" w:cs="Arial"/>
                <w:sz w:val="18"/>
                <w:szCs w:val="18"/>
                <w:lang w:val="en-US"/>
              </w:rPr>
              <w:t xml:space="preserve">Ability to plan for the efficient and effective delivery of a diverse training and </w:t>
            </w:r>
            <w:r w:rsidRPr="00A86E2D">
              <w:rPr>
                <w:rFonts w:ascii="Arial" w:hAnsi="Arial" w:cs="Arial"/>
                <w:sz w:val="18"/>
                <w:szCs w:val="18"/>
                <w:lang w:val="en-US"/>
              </w:rPr>
              <w:lastRenderedPageBreak/>
              <w:t>development offer, ensuring high-quality and accessibility</w:t>
            </w:r>
            <w:r w:rsidR="00F75E7E">
              <w:rPr>
                <w:rFonts w:ascii="Arial" w:hAnsi="Arial" w:cs="Arial"/>
                <w:sz w:val="18"/>
                <w:szCs w:val="18"/>
                <w:lang w:val="en-US"/>
              </w:rPr>
              <w:t>.</w:t>
            </w:r>
          </w:p>
          <w:p w14:paraId="240D778F" w14:textId="77777777" w:rsidR="003F0AB6" w:rsidRPr="009F2494" w:rsidRDefault="003F0AB6" w:rsidP="00F75E7E">
            <w:pPr>
              <w:spacing w:line="259" w:lineRule="auto"/>
              <w:ind w:left="360"/>
              <w:jc w:val="bot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0AB6E44B" w14:textId="43CF7266" w:rsidR="00AD14B3" w:rsidRPr="00505811" w:rsidRDefault="00AD14B3" w:rsidP="00F75E7E">
            <w:pPr>
              <w:pStyle w:val="ListParagraph"/>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A01C65">
              <w:rPr>
                <w:rFonts w:ascii="Arial" w:hAnsi="Arial" w:cs="Arial"/>
                <w:i/>
                <w:iCs/>
                <w:sz w:val="18"/>
                <w:szCs w:val="18"/>
                <w:lang w:val="en-US"/>
              </w:rPr>
              <w:br/>
            </w:r>
          </w:p>
        </w:tc>
        <w:tc>
          <w:tcPr>
            <w:tcW w:w="3995" w:type="dxa"/>
          </w:tcPr>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40F0AC3B" w14:textId="51559BEC" w:rsidR="00F75E7E" w:rsidRPr="00F75E7E" w:rsidRDefault="00F75E7E" w:rsidP="00F75E7E">
            <w:pPr>
              <w:numPr>
                <w:ilvl w:val="0"/>
                <w:numId w:val="17"/>
              </w:num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F75E7E">
              <w:rPr>
                <w:rFonts w:ascii="Arial" w:hAnsi="Arial" w:cs="Arial"/>
                <w:sz w:val="18"/>
                <w:szCs w:val="18"/>
                <w:lang w:val="en-US"/>
              </w:rPr>
              <w:t xml:space="preserve">Commitment to and understanding of equal opportunities issues within a diverse and multicultural environment  </w:t>
            </w:r>
          </w:p>
          <w:p w14:paraId="01942992" w14:textId="362EEAC1" w:rsidR="00AD14B3" w:rsidRPr="00DB74CF" w:rsidRDefault="00AD14B3" w:rsidP="00F75E7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c>
          <w:tcPr>
            <w:tcW w:w="3995" w:type="dxa"/>
          </w:tcPr>
          <w:p w14:paraId="2C0B6D3A" w14:textId="5C4B8E5D" w:rsidR="00AD14B3" w:rsidRPr="005B1B5C" w:rsidRDefault="00AD14B3" w:rsidP="00F75E7E">
            <w:pPr>
              <w:pStyle w:val="ListParagraph"/>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078057F4" w14:textId="77777777" w:rsidR="00AD14B3" w:rsidRDefault="00AD14B3" w:rsidP="00AD14B3">
      <w:pP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D56E6F1" w14:textId="77777777" w:rsidR="00820B46" w:rsidRDefault="00820B46" w:rsidP="002A3C36">
      <w:pPr>
        <w:spacing w:line="259" w:lineRule="auto"/>
        <w:jc w:val="both"/>
        <w:rPr>
          <w:rFonts w:ascii="Arial" w:hAnsi="Arial" w:cs="Arial"/>
          <w:b/>
          <w:bCs/>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7AF812EF"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175B94">
        <w:rPr>
          <w:rFonts w:ascii="Arial" w:hAnsi="Arial" w:cs="Arial"/>
          <w:noProof/>
          <w:sz w:val="18"/>
          <w:szCs w:val="18"/>
        </w:rPr>
        <w:t>12/01/2026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D32A3" w14:textId="77777777" w:rsidR="00D92097" w:rsidRDefault="00D92097" w:rsidP="009962E4">
      <w:r>
        <w:separator/>
      </w:r>
    </w:p>
  </w:endnote>
  <w:endnote w:type="continuationSeparator" w:id="0">
    <w:p w14:paraId="3BEB4DB0" w14:textId="77777777" w:rsidR="00D92097" w:rsidRDefault="00D92097"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31F36" w14:textId="77777777" w:rsidR="00D92097" w:rsidRDefault="00D92097" w:rsidP="009962E4">
      <w:r>
        <w:separator/>
      </w:r>
    </w:p>
  </w:footnote>
  <w:footnote w:type="continuationSeparator" w:id="0">
    <w:p w14:paraId="65B15628" w14:textId="77777777" w:rsidR="00D92097" w:rsidRDefault="00D92097"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5A775A"/>
    <w:multiLevelType w:val="hybridMultilevel"/>
    <w:tmpl w:val="36B4E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5125996">
    <w:abstractNumId w:val="14"/>
  </w:num>
  <w:num w:numId="2" w16cid:durableId="1249968145">
    <w:abstractNumId w:val="12"/>
  </w:num>
  <w:num w:numId="3" w16cid:durableId="1207451588">
    <w:abstractNumId w:val="4"/>
  </w:num>
  <w:num w:numId="4" w16cid:durableId="569999311">
    <w:abstractNumId w:val="9"/>
  </w:num>
  <w:num w:numId="5" w16cid:durableId="2040155363">
    <w:abstractNumId w:val="8"/>
  </w:num>
  <w:num w:numId="6" w16cid:durableId="834035716">
    <w:abstractNumId w:val="2"/>
  </w:num>
  <w:num w:numId="7" w16cid:durableId="500971367">
    <w:abstractNumId w:val="13"/>
  </w:num>
  <w:num w:numId="8" w16cid:durableId="2133669853">
    <w:abstractNumId w:val="6"/>
  </w:num>
  <w:num w:numId="9" w16cid:durableId="534272944">
    <w:abstractNumId w:val="15"/>
  </w:num>
  <w:num w:numId="10" w16cid:durableId="137919288">
    <w:abstractNumId w:val="11"/>
  </w:num>
  <w:num w:numId="11" w16cid:durableId="1868904602">
    <w:abstractNumId w:val="18"/>
  </w:num>
  <w:num w:numId="12" w16cid:durableId="1682077828">
    <w:abstractNumId w:val="19"/>
  </w:num>
  <w:num w:numId="13" w16cid:durableId="2093618914">
    <w:abstractNumId w:val="16"/>
  </w:num>
  <w:num w:numId="14" w16cid:durableId="339551807">
    <w:abstractNumId w:val="7"/>
  </w:num>
  <w:num w:numId="15" w16cid:durableId="2007895453">
    <w:abstractNumId w:val="5"/>
  </w:num>
  <w:num w:numId="16" w16cid:durableId="1849251288">
    <w:abstractNumId w:val="0"/>
  </w:num>
  <w:num w:numId="17" w16cid:durableId="792476964">
    <w:abstractNumId w:val="17"/>
  </w:num>
  <w:num w:numId="18" w16cid:durableId="1393505039">
    <w:abstractNumId w:val="3"/>
  </w:num>
  <w:num w:numId="19" w16cid:durableId="856427964">
    <w:abstractNumId w:val="1"/>
  </w:num>
  <w:num w:numId="20" w16cid:durableId="18585412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1854"/>
    <w:rsid w:val="000855D9"/>
    <w:rsid w:val="0008571A"/>
    <w:rsid w:val="00087402"/>
    <w:rsid w:val="0009405F"/>
    <w:rsid w:val="000A07A3"/>
    <w:rsid w:val="000C2C71"/>
    <w:rsid w:val="000C4726"/>
    <w:rsid w:val="000C5859"/>
    <w:rsid w:val="000D203F"/>
    <w:rsid w:val="000D7523"/>
    <w:rsid w:val="000E0064"/>
    <w:rsid w:val="000E0A90"/>
    <w:rsid w:val="000E1401"/>
    <w:rsid w:val="0011355A"/>
    <w:rsid w:val="00133457"/>
    <w:rsid w:val="00134AD2"/>
    <w:rsid w:val="00140F1F"/>
    <w:rsid w:val="00146224"/>
    <w:rsid w:val="00147A55"/>
    <w:rsid w:val="00151E73"/>
    <w:rsid w:val="00154D4D"/>
    <w:rsid w:val="001571FD"/>
    <w:rsid w:val="00165B99"/>
    <w:rsid w:val="00170B4D"/>
    <w:rsid w:val="001718CA"/>
    <w:rsid w:val="00175B94"/>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0337F"/>
    <w:rsid w:val="00210892"/>
    <w:rsid w:val="002121C7"/>
    <w:rsid w:val="002143A4"/>
    <w:rsid w:val="00215E5A"/>
    <w:rsid w:val="002162B5"/>
    <w:rsid w:val="002169CF"/>
    <w:rsid w:val="00216D33"/>
    <w:rsid w:val="00221862"/>
    <w:rsid w:val="00223A09"/>
    <w:rsid w:val="00231CDD"/>
    <w:rsid w:val="002441D4"/>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A3BFE"/>
    <w:rsid w:val="003A6C98"/>
    <w:rsid w:val="003A70B6"/>
    <w:rsid w:val="003B2CBD"/>
    <w:rsid w:val="003B5839"/>
    <w:rsid w:val="003D5D62"/>
    <w:rsid w:val="003E3626"/>
    <w:rsid w:val="003E75AE"/>
    <w:rsid w:val="003F0AB6"/>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15E3D"/>
    <w:rsid w:val="0052053D"/>
    <w:rsid w:val="00522836"/>
    <w:rsid w:val="00527073"/>
    <w:rsid w:val="0054386B"/>
    <w:rsid w:val="00545D17"/>
    <w:rsid w:val="00547561"/>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3602"/>
    <w:rsid w:val="00614A57"/>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188"/>
    <w:rsid w:val="00674EFE"/>
    <w:rsid w:val="006760C5"/>
    <w:rsid w:val="00677EAC"/>
    <w:rsid w:val="00681FDD"/>
    <w:rsid w:val="00682038"/>
    <w:rsid w:val="0068617E"/>
    <w:rsid w:val="00691ED3"/>
    <w:rsid w:val="0069212B"/>
    <w:rsid w:val="006A0E54"/>
    <w:rsid w:val="006A1F73"/>
    <w:rsid w:val="006C4BE1"/>
    <w:rsid w:val="006D0593"/>
    <w:rsid w:val="006D53C0"/>
    <w:rsid w:val="006D5A8F"/>
    <w:rsid w:val="006E13AB"/>
    <w:rsid w:val="006E539B"/>
    <w:rsid w:val="006E5758"/>
    <w:rsid w:val="006F59B3"/>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55FB"/>
    <w:rsid w:val="00926950"/>
    <w:rsid w:val="00930F70"/>
    <w:rsid w:val="0093486C"/>
    <w:rsid w:val="009356C8"/>
    <w:rsid w:val="00936401"/>
    <w:rsid w:val="0095049E"/>
    <w:rsid w:val="009518D5"/>
    <w:rsid w:val="00952DEC"/>
    <w:rsid w:val="00955877"/>
    <w:rsid w:val="00957E9D"/>
    <w:rsid w:val="009637F4"/>
    <w:rsid w:val="00963E8D"/>
    <w:rsid w:val="009701B3"/>
    <w:rsid w:val="00983645"/>
    <w:rsid w:val="0099260C"/>
    <w:rsid w:val="009962E4"/>
    <w:rsid w:val="009A6454"/>
    <w:rsid w:val="009B1CAF"/>
    <w:rsid w:val="009B3A97"/>
    <w:rsid w:val="009C4B8F"/>
    <w:rsid w:val="009C5EEE"/>
    <w:rsid w:val="009D5CB3"/>
    <w:rsid w:val="009D6C22"/>
    <w:rsid w:val="009D7F60"/>
    <w:rsid w:val="009F1BEB"/>
    <w:rsid w:val="009F2494"/>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86E2D"/>
    <w:rsid w:val="00A9132F"/>
    <w:rsid w:val="00AA256C"/>
    <w:rsid w:val="00AA34E4"/>
    <w:rsid w:val="00AA38A5"/>
    <w:rsid w:val="00AA623B"/>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54F45"/>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142"/>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70F7E"/>
    <w:rsid w:val="00D85904"/>
    <w:rsid w:val="00D85947"/>
    <w:rsid w:val="00D92097"/>
    <w:rsid w:val="00D934CA"/>
    <w:rsid w:val="00D94961"/>
    <w:rsid w:val="00DA095F"/>
    <w:rsid w:val="00DA6A28"/>
    <w:rsid w:val="00DA7822"/>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94002"/>
    <w:rsid w:val="00EA4B15"/>
    <w:rsid w:val="00EA5C7B"/>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75E7E"/>
    <w:rsid w:val="00F840F5"/>
    <w:rsid w:val="00F91B24"/>
    <w:rsid w:val="00F949EB"/>
    <w:rsid w:val="00F94A34"/>
    <w:rsid w:val="00F95354"/>
    <w:rsid w:val="00F96764"/>
    <w:rsid w:val="00FB06A2"/>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Props1.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1286</Words>
  <Characters>7334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8603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Monica Omoti</cp:lastModifiedBy>
  <cp:revision>25</cp:revision>
  <cp:lastPrinted>2019-09-04T14:35:00Z</cp:lastPrinted>
  <dcterms:created xsi:type="dcterms:W3CDTF">2026-01-12T10:13:00Z</dcterms:created>
  <dcterms:modified xsi:type="dcterms:W3CDTF">2026-01-12T11:03:00Z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